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3133F0CA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156BE7">
        <w:rPr>
          <w:rFonts w:ascii="Cambria" w:hAnsi="Cambria"/>
          <w:b/>
          <w:sz w:val="24"/>
          <w:szCs w:val="24"/>
        </w:rPr>
        <w:t>5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F739CD">
        <w:rPr>
          <w:rFonts w:ascii="Cambria" w:hAnsi="Cambria"/>
          <w:b/>
          <w:sz w:val="24"/>
          <w:szCs w:val="24"/>
        </w:rPr>
        <w:t>5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F739CD">
        <w:rPr>
          <w:rFonts w:ascii="Cambria" w:hAnsi="Cambria"/>
          <w:color w:val="984806" w:themeColor="accent6" w:themeShade="80"/>
          <w:u w:val="single"/>
        </w:rPr>
        <w:t>inwestycje</w:t>
      </w:r>
      <w:r w:rsidRPr="00F739CD">
        <w:rPr>
          <w:rFonts w:ascii="Cambria" w:hAnsi="Cambria"/>
          <w:color w:val="984806" w:themeColor="accent6" w:themeShade="8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F739CD">
        <w:rPr>
          <w:rFonts w:ascii="Cambria" w:hAnsi="Cambria"/>
          <w:color w:val="984806" w:themeColor="accent6" w:themeShade="8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F739CD">
        <w:rPr>
          <w:rFonts w:ascii="Cambria" w:eastAsia="MS Mincho" w:hAnsi="Cambria" w:cs="MS Mincho"/>
          <w:color w:val="984806" w:themeColor="accent6" w:themeShade="8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65BA292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69E3D44B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53518B">
        <w:rPr>
          <w:rFonts w:ascii="Cambria" w:hAnsi="Cambria"/>
        </w:rPr>
        <w:t xml:space="preserve"> </w:t>
      </w:r>
      <w:r w:rsidR="00156BE7">
        <w:rPr>
          <w:rFonts w:ascii="Cambria" w:hAnsi="Cambria"/>
          <w:b/>
          <w:color w:val="984806" w:themeColor="accent6" w:themeShade="80"/>
        </w:rPr>
        <w:t xml:space="preserve">Wykonanie nawierzchni bitumicznej wybranych odcinków dróg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14C7A7C9" w14:textId="77777777" w:rsidR="0053518B" w:rsidRPr="00280430" w:rsidRDefault="0053518B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AF157" w14:textId="77777777" w:rsidR="00CB2A7D" w:rsidRDefault="00CB2A7D" w:rsidP="00AF0EDA">
      <w:r>
        <w:separator/>
      </w:r>
    </w:p>
  </w:endnote>
  <w:endnote w:type="continuationSeparator" w:id="0">
    <w:p w14:paraId="5BB96DE8" w14:textId="77777777" w:rsidR="00CB2A7D" w:rsidRDefault="00CB2A7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3E4A4" w14:textId="77777777" w:rsidR="00CB2A7D" w:rsidRDefault="00CB2A7D" w:rsidP="00AF0EDA">
      <w:r>
        <w:separator/>
      </w:r>
    </w:p>
  </w:footnote>
  <w:footnote w:type="continuationSeparator" w:id="0">
    <w:p w14:paraId="12CE27B6" w14:textId="77777777" w:rsidR="00CB2A7D" w:rsidRDefault="00CB2A7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23B"/>
    <w:rsid w:val="00144955"/>
    <w:rsid w:val="001500F7"/>
    <w:rsid w:val="00156BE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3518B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A45DA"/>
    <w:rsid w:val="006B2308"/>
    <w:rsid w:val="006C71C7"/>
    <w:rsid w:val="006D0312"/>
    <w:rsid w:val="006E6851"/>
    <w:rsid w:val="00767475"/>
    <w:rsid w:val="00777E4E"/>
    <w:rsid w:val="00784F4E"/>
    <w:rsid w:val="00792ABE"/>
    <w:rsid w:val="007B072C"/>
    <w:rsid w:val="007B1690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254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2572"/>
    <w:rsid w:val="00BB7855"/>
    <w:rsid w:val="00BF0647"/>
    <w:rsid w:val="00C022CB"/>
    <w:rsid w:val="00C51014"/>
    <w:rsid w:val="00C72711"/>
    <w:rsid w:val="00C93A83"/>
    <w:rsid w:val="00CB2A7D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84D7F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39CD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cp:keywords/>
  <dc:description/>
  <cp:lastModifiedBy>Andrzej Pulik</cp:lastModifiedBy>
  <cp:revision>5</cp:revision>
  <cp:lastPrinted>2021-07-29T10:57:00Z</cp:lastPrinted>
  <dcterms:created xsi:type="dcterms:W3CDTF">2024-05-31T11:44:00Z</dcterms:created>
  <dcterms:modified xsi:type="dcterms:W3CDTF">2025-03-25T12:17:00Z</dcterms:modified>
</cp:coreProperties>
</file>